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B9E7E" w14:textId="77777777" w:rsidR="00DE6E0E" w:rsidRPr="001C61E4" w:rsidRDefault="00DE6E0E" w:rsidP="00DE6E0E">
      <w:pPr>
        <w:pStyle w:val="Nadpis1"/>
        <w:spacing w:before="300" w:after="120"/>
        <w:jc w:val="both"/>
        <w:rPr>
          <w:rFonts w:ascii="Arial" w:hAnsi="Arial" w:cs="Arial"/>
          <w:b/>
          <w:bCs/>
          <w:color w:val="1F4E79"/>
          <w:sz w:val="20"/>
          <w:szCs w:val="20"/>
        </w:rPr>
      </w:pPr>
      <w:r w:rsidRPr="001C61E4">
        <w:rPr>
          <w:rFonts w:ascii="Arial" w:eastAsia="Calibri" w:hAnsi="Arial" w:cs="Arial"/>
          <w:b/>
          <w:bCs/>
          <w:color w:val="1F4E79"/>
          <w:sz w:val="20"/>
          <w:szCs w:val="20"/>
        </w:rPr>
        <w:t>Informace o</w:t>
      </w:r>
      <w:r>
        <w:rPr>
          <w:rFonts w:ascii="Arial" w:hAnsi="Arial" w:cs="Arial"/>
          <w:b/>
          <w:bCs/>
          <w:color w:val="1F4E79"/>
          <w:sz w:val="20"/>
          <w:szCs w:val="20"/>
        </w:rPr>
        <w:t xml:space="preserve"> </w:t>
      </w:r>
      <w:r w:rsidRPr="00481A78">
        <w:rPr>
          <w:rFonts w:ascii="Arial" w:hAnsi="Arial" w:cs="Arial"/>
          <w:b/>
          <w:bCs/>
          <w:color w:val="1F4E79"/>
          <w:sz w:val="20"/>
          <w:szCs w:val="20"/>
        </w:rPr>
        <w:t>zpracování osobních údajů obchodních partnerů</w:t>
      </w:r>
    </w:p>
    <w:p w14:paraId="74CC364A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ČPS dbá zásad ochrany osobních údajů a zpracovává pouze ty osobní údaje, které slouží k poskytování služby vybrané obchodním partnerem, a po dobu k tomuto účelu nezbytnou.</w:t>
      </w:r>
    </w:p>
    <w:p w14:paraId="594BB203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ČPS zpracovává též osobní údaje zástupců obchodních partnerů (smluvních stran) včetně osobních údajů potenciálních obchodních partnerů, kteří se o služby ČPS zajímají nebo kteří byli osloveni naší nabídkou.</w:t>
      </w:r>
    </w:p>
    <w:p w14:paraId="47F9041E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Veškeré informace o zpracování osobních údajů se obchodní partneři dozvědí přímo z uzavírané smlouvy, neboť právě dle uzavřené smlouvy je dán rozsah účelů pro zpracování osobních údajů.</w:t>
      </w:r>
    </w:p>
    <w:p w14:paraId="371FC35F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Cílem tohoto dokumentu je poskytnout Vám informace zejména o tom, jaké osobní údaje shromažďujeme, jak s nimi nakládáme, z jakých zdrojů je získáváme, k jakým účelům je využíváme, komu je smíme poskytnout a kde můžete získat informace o Vašich osobních údajích, které zpracováváme.</w:t>
      </w:r>
    </w:p>
    <w:p w14:paraId="5896F07F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ČPS jako správce osobních údajů se při zpracování osobních údajů svých obchodních partnerů řídí níže popsanými pravidly a postupuje v souladu s platnými právními předpisy (zejména obecným nařízením o ochraně osobních údajů – nařízením Evropského parlamentu a Rady (EU) 2016/679, dále také jen „GDPR“, a zákonem č. 110/2019 Sb., o zpracování osobních údajů).</w:t>
      </w:r>
    </w:p>
    <w:p w14:paraId="319521F0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S ohledem na smluvní charakter vztahů mezi ČPS a obchodním partnerem je poskytnutí osobních údajů zcela dobrovolné. ČPS by ale nemohla s obchodním partnerem uzavřít smlouvu a plnit povinnosti z této smlouvy plynoucí, pokud by jí nebyly poskytnuty osobní údaje nezbytné pro uzavření smlouvy a poskytování nebo odebírání služeb.</w:t>
      </w:r>
    </w:p>
    <w:p w14:paraId="4143B9F2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Účely a právní základ zpracování osobních údajů</w:t>
      </w:r>
    </w:p>
    <w:p w14:paraId="5E4156DF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ČPS zpracovává osobní údaje zejména:</w:t>
      </w:r>
    </w:p>
    <w:p w14:paraId="0BAEA0AD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za účelem uzavření a plnění smlouvy s obchodním partnerem (čl. 6 odst. 1 písm. b GDPR);</w:t>
      </w:r>
    </w:p>
    <w:p w14:paraId="4556C365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za účelem plnění právních povinností ČPS vyplývajících z právních předpisů (zejména zákona č. 280/2009 Sb., daňového řádu, a případně dalších veřejnoprávních předpisů) (čl. 6 odst. 1 písm. c GDPR);</w:t>
      </w:r>
    </w:p>
    <w:p w14:paraId="2C92DC86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na základě svých oprávněných zájmů (čl. 6 odst. 1 písm. f GDPR).</w:t>
      </w:r>
    </w:p>
    <w:p w14:paraId="1922CA90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</w:p>
    <w:p w14:paraId="66C1AD88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Oprávněnými zájmy ČPS jsou zejména:</w:t>
      </w:r>
    </w:p>
    <w:p w14:paraId="2F2B3597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vedení evidence obchodních partnerů, kteří byli kontaktováni obchodními zástupci ČPS z důvodu nabídky na uzavření smlouvy nebo kteří samotní kontaktovali ČPS za účelem uzavření smlouvy; pro evidenční účely zaznamenává ČPS pouze základní identifikační údaje;</w:t>
      </w:r>
    </w:p>
    <w:p w14:paraId="27B3AD03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předcházení podvodům, ochrana majetku a reputace podniku (v této souvislosti ČPS např. provádí prověřování vybraných obchodních partnerů);</w:t>
      </w:r>
    </w:p>
    <w:p w14:paraId="330106AF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určení, výkon nebo obhajoba právních nároků (např. reklamační řízení, uzavření splátkového kalendáře, řešení soudního sporu apod.);</w:t>
      </w:r>
    </w:p>
    <w:p w14:paraId="496A4310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zajištění bezpečnosti;</w:t>
      </w:r>
    </w:p>
    <w:p w14:paraId="0C9B8E57" w14:textId="77777777" w:rsidR="00DE6E0E" w:rsidRPr="00D81717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D81717">
        <w:rPr>
          <w:rFonts w:ascii="Arial" w:hAnsi="Arial" w:cs="Arial"/>
          <w:sz w:val="20"/>
          <w:szCs w:val="20"/>
        </w:rPr>
        <w:t xml:space="preserve">kontrola nastavených technologických procesů, ochrana majetku a osob z důvodu bezpečnostního rizika při manipulaci s finančními prostředky, odhalování a preventivní zamezení páchání trestné činnosti a kontrola v rámci reklamačních řízení (v této souvislosti zpracovává ČPS obrazové záznamy z kamerového systému umístěného v objektech, provozovnách a vozidlech), pokud je součástí poskytovaných služeb přenos, vzdálený náhled nebo uchovávání kamerových záznamů ze střežených objektů a vozidel, ČPS zpracovává tyto </w:t>
      </w:r>
      <w:r w:rsidRPr="00D81717">
        <w:rPr>
          <w:rFonts w:ascii="Arial" w:hAnsi="Arial" w:cs="Arial"/>
          <w:sz w:val="20"/>
          <w:szCs w:val="20"/>
        </w:rPr>
        <w:lastRenderedPageBreak/>
        <w:t>záznamy výhradně za účelem: ověření a vyhodnocení poplachových stavů, ochrany života, zdraví a majetku, dokumentace a šetření bezpečnostních incidentů;</w:t>
      </w:r>
    </w:p>
    <w:p w14:paraId="46B044B2" w14:textId="77777777" w:rsidR="00DE6E0E" w:rsidRPr="00D81717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D81717">
        <w:rPr>
          <w:rFonts w:ascii="Arial" w:hAnsi="Arial" w:cs="Arial"/>
          <w:sz w:val="20"/>
          <w:szCs w:val="20"/>
        </w:rPr>
        <w:t>poskytnutí součinnosti orgánům veřejné moci, pokud tak stanoví právní předpis.</w:t>
      </w:r>
    </w:p>
    <w:p w14:paraId="73483721" w14:textId="77777777" w:rsidR="00DE6E0E" w:rsidRDefault="00DE6E0E" w:rsidP="00DE6E0E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477DE5B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Zpracovávané osobní údaje a jejich zdroje</w:t>
      </w:r>
    </w:p>
    <w:p w14:paraId="759A1C27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Zpracovávané osobní údaje získává společnost přímo od obchodního partnera na základě kontaktu, případně z veřejně dostupných zdrojů. Jedná se zejména o:</w:t>
      </w:r>
    </w:p>
    <w:p w14:paraId="3436EEDE" w14:textId="5166B77E" w:rsidR="00DE6E0E" w:rsidRPr="00612821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 xml:space="preserve">identifikační údaje obchodních partnerů a jejich subdodavatelů, členů jejich statutárních orgánů a dalších osob podílejících se na organizaci, realizaci a kontrole </w:t>
      </w:r>
      <w:r>
        <w:rPr>
          <w:rFonts w:ascii="Arial" w:hAnsi="Arial" w:cs="Arial"/>
          <w:sz w:val="20"/>
          <w:szCs w:val="20"/>
        </w:rPr>
        <w:t>zajišťované služby (nap</w:t>
      </w:r>
      <w:r w:rsidR="00D17E03">
        <w:rPr>
          <w:rFonts w:ascii="Arial" w:hAnsi="Arial" w:cs="Arial"/>
          <w:sz w:val="20"/>
          <w:szCs w:val="20"/>
        </w:rPr>
        <w:t>ř</w:t>
      </w:r>
      <w:r>
        <w:rPr>
          <w:rFonts w:ascii="Arial" w:hAnsi="Arial" w:cs="Arial"/>
          <w:sz w:val="20"/>
          <w:szCs w:val="20"/>
        </w:rPr>
        <w:t xml:space="preserve">. kontrola </w:t>
      </w:r>
      <w:r w:rsidRPr="00481A78">
        <w:rPr>
          <w:rFonts w:ascii="Arial" w:hAnsi="Arial" w:cs="Arial"/>
          <w:sz w:val="20"/>
          <w:szCs w:val="20"/>
        </w:rPr>
        <w:t>přepravy hotovosti</w:t>
      </w:r>
      <w:r>
        <w:rPr>
          <w:rFonts w:ascii="Arial" w:hAnsi="Arial" w:cs="Arial"/>
          <w:sz w:val="20"/>
          <w:szCs w:val="20"/>
        </w:rPr>
        <w:t xml:space="preserve">) v rozsahu: </w:t>
      </w:r>
      <w:r w:rsidRPr="00612821">
        <w:rPr>
          <w:rFonts w:ascii="Arial" w:hAnsi="Arial" w:cs="Arial"/>
          <w:sz w:val="20"/>
          <w:szCs w:val="20"/>
        </w:rPr>
        <w:t>jméno, příjmení, titul, pracovní zařazení nebo funkce, podpis výše uvedených osob;</w:t>
      </w:r>
    </w:p>
    <w:p w14:paraId="3A76874D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kontaktní údaje výše uvedených osob (e-mail, telefon);</w:t>
      </w:r>
    </w:p>
    <w:p w14:paraId="703167D7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bankovní spojení obchodních partnerů;</w:t>
      </w:r>
    </w:p>
    <w:p w14:paraId="32699F43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údaje evidované z veřejně dostupných rejstříků a z veřejně dostupných zdrojů na internetu v rozsahu tam zveřejněném;</w:t>
      </w:r>
    </w:p>
    <w:p w14:paraId="190FA66F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údaje o nedoplatcích na sociálním zabezpečení a daních;</w:t>
      </w:r>
    </w:p>
    <w:p w14:paraId="0870A2AE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údaje o vzdělání a odborné kvalifikaci, případně další údaje uvedené v životopisech členů realizačních týmů předložených v nabídkách obchodních partnerů;</w:t>
      </w:r>
    </w:p>
    <w:p w14:paraId="641DA315" w14:textId="69CDDAEB" w:rsidR="00DE6E0E" w:rsidRPr="00777425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77425">
        <w:rPr>
          <w:rFonts w:ascii="Arial" w:hAnsi="Arial" w:cs="Arial"/>
          <w:sz w:val="20"/>
          <w:szCs w:val="20"/>
        </w:rPr>
        <w:t>v případě poskytování služeb převozu hotovosti a cenin další údaje nezbytné pro ověření oprávnění osoby k předání nebo převzetí hotovosti či k zajištění bezpečnosti přepravy (nap</w:t>
      </w:r>
      <w:r w:rsidR="00D17E03">
        <w:rPr>
          <w:rFonts w:ascii="Arial" w:hAnsi="Arial" w:cs="Arial"/>
          <w:sz w:val="20"/>
          <w:szCs w:val="20"/>
        </w:rPr>
        <w:t>ř</w:t>
      </w:r>
      <w:r w:rsidRPr="00777425">
        <w:rPr>
          <w:rFonts w:ascii="Arial" w:hAnsi="Arial" w:cs="Arial"/>
          <w:sz w:val="20"/>
          <w:szCs w:val="20"/>
        </w:rPr>
        <w:t>. fotografie osob podílejících se na plnění smluvního vztahu, osobní identifikátory, PIN; identifikační údaje uvedené v předávacích nebo bezpečnostních protokolech; záznamy o komunikaci související se zajištěním transportu hotovosti);</w:t>
      </w:r>
    </w:p>
    <w:p w14:paraId="60064D78" w14:textId="77777777" w:rsidR="00DE6E0E" w:rsidRPr="00777425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77425">
        <w:rPr>
          <w:rFonts w:ascii="Arial" w:hAnsi="Arial" w:cs="Arial"/>
          <w:sz w:val="20"/>
          <w:szCs w:val="20"/>
        </w:rPr>
        <w:t>v případě poskytování služeb dohledového, poplachového a přijímacího centra dále IP adresu a lokalizační údaje, které vznikají při poskytování služeb, zejména při poskytování služby monitoringu dopravních prostředků a objektů, monitorování a vyhodnocování bezpečnostních poplachů, zajištění zásahové činnosti, ochrany majetku a osob klienta, vedení provozní a bezpečnostní evidence, dokumentace a vyhodnocování bezpečnostních incidentů.</w:t>
      </w:r>
    </w:p>
    <w:p w14:paraId="6CD6E38F" w14:textId="77777777" w:rsidR="00DE6E0E" w:rsidRDefault="00DE6E0E" w:rsidP="00DE6E0E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AE4E588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Předávání osobních údajů</w:t>
      </w:r>
    </w:p>
    <w:p w14:paraId="0A463A32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ČPS může osobní údaje obchodních partnerů předávat následujícím subjektům:</w:t>
      </w:r>
    </w:p>
    <w:p w14:paraId="433354F3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státním orgánům, resp. dalším subjektům v rámci plnění zákonných povinností stanovených zvláštními předpisy – jde zejména o finanční úřady, další orgány státní správy, soudy, orgány činné v trestním řízení, exekutory, notáře – soudní komisaře, insolvenční správce, banky, pojišťovny apod.;</w:t>
      </w:r>
    </w:p>
    <w:p w14:paraId="234EBE61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auditorům;</w:t>
      </w:r>
    </w:p>
    <w:p w14:paraId="1EEA4963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dalším subjektům, pokud je to nezbytné pro ochranu práv ČPS, např. pojišťovnám při uplatnění pojistného nároku, soudům, soudním exekutorům apod.;</w:t>
      </w:r>
    </w:p>
    <w:p w14:paraId="1D0E0CA5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subdodavatelům podílejícím se na poskytování bezpečnostních služeb, vždy na základě řádné smlouvy;</w:t>
      </w:r>
    </w:p>
    <w:p w14:paraId="3F07D9D4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specializovaným externím subjektům (zpracovatelům), které pro ČPS provádějí zpracování na základě příslušné smlouvy o zpracování osobních údajů – jde zejména o poskytovatele IT služeb;</w:t>
      </w:r>
    </w:p>
    <w:p w14:paraId="2B3C6339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se souhlasem obchodního partnera nebo na jeho příkaz mohou být osobní údaje poskytnuty i dalším subjektům.</w:t>
      </w:r>
    </w:p>
    <w:p w14:paraId="46B746F1" w14:textId="77777777" w:rsidR="00DE6E0E" w:rsidRPr="00481A78" w:rsidRDefault="00DE6E0E" w:rsidP="00DE6E0E">
      <w:pPr>
        <w:pStyle w:val="Odstavecseseznamem"/>
        <w:spacing w:after="60" w:line="276" w:lineRule="auto"/>
        <w:jc w:val="both"/>
        <w:rPr>
          <w:rFonts w:ascii="Arial" w:hAnsi="Arial" w:cs="Arial"/>
          <w:sz w:val="20"/>
          <w:szCs w:val="20"/>
        </w:rPr>
      </w:pPr>
    </w:p>
    <w:p w14:paraId="00295F1A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Při předávání osobních údajů dalším příjemcům uzavírá ČPS se zpracovateli smlouvu o zpracování osobních údajů podle čl. 28 GDPR, která zajišťuje odpovídající úroveň jejich ochrany.</w:t>
      </w:r>
    </w:p>
    <w:p w14:paraId="4E3209DD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Zpracovatel nepředává osobní údaje do třetích zemí ani mezinárodním organizacím, pokud k tomu není výslovně pověřen správcem nebo pokud takové předání nevyžaduje právní předpis.</w:t>
      </w:r>
    </w:p>
    <w:p w14:paraId="70B13D93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Osobní údaje jsou zpracovávány zpravidla na území Evropské unie, resp. Evropského hospodářského prostoru (EHP). Pokud by v konkrétním případě mělo dojít k předání osobních údajů do třetí země mimo EU/EHP nebo mezinárodní organizaci, uskuteční se takové předání pouze při splnění podmínek kapitoly V GDPR – tj. na základě rozhodnutí Evropské komise o odpovídající ochraně (čl. 45 GDPR), nebo při poskytnutí vhodných záruk podle čl. 46 GDPR (zejména standardních smluvních doložek schválených Evropskou komisí), případně na základě některé z výjimek podle čl. 49 GDPR.</w:t>
      </w:r>
    </w:p>
    <w:p w14:paraId="5A9413E8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Automatizované rozhodování a profilování</w:t>
      </w:r>
    </w:p>
    <w:p w14:paraId="7DCC8D82" w14:textId="77777777" w:rsidR="00DE6E0E" w:rsidRPr="00A47C60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ČPS</w:t>
      </w:r>
      <w:r w:rsidRPr="00A47C60">
        <w:rPr>
          <w:rFonts w:ascii="Arial" w:hAnsi="Arial" w:cs="Arial"/>
          <w:sz w:val="20"/>
          <w:szCs w:val="20"/>
        </w:rPr>
        <w:t xml:space="preserve"> při zpracování osobních údajů obchodních partnerů, jejich zaměstnanců a dalších kontaktních osob zásadně neprovádí automatizované individuální rozhodování ani profilování ve smyslu čl. 22 GDPR, které by pro subjekty údajů mělo právní účinky nebo se jich obdobným způsobem významně dotýkalo.</w:t>
      </w:r>
    </w:p>
    <w:p w14:paraId="2B5DB973" w14:textId="77777777" w:rsidR="00DE6E0E" w:rsidRPr="00777425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777425">
        <w:rPr>
          <w:rFonts w:ascii="Arial" w:hAnsi="Arial" w:cs="Arial"/>
          <w:sz w:val="20"/>
          <w:szCs w:val="20"/>
        </w:rPr>
        <w:t>Osobní údaje mohou být zpracovávány prostřednictvím elektronických informačních systémů využívaných pro správu smluvních vztahů, evidenci obchodních partnerů, správu objednávek, fakturaci, kontrolu plnění smluvních závazků, řízení pohledávek a komunikaci s obchodními partnery. V rámci těchto systémů mohou být využívány automatizované procesy pro evidenci, třídění, vyhledávání nebo vyhodnocování údajů.</w:t>
      </w:r>
    </w:p>
    <w:p w14:paraId="45A0491E" w14:textId="77777777" w:rsidR="00DE6E0E" w:rsidRPr="00A47C60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777425">
        <w:rPr>
          <w:rFonts w:ascii="Arial" w:hAnsi="Arial" w:cs="Arial"/>
          <w:sz w:val="20"/>
          <w:szCs w:val="20"/>
        </w:rPr>
        <w:t>Výsledky těchto procesů slouží pouze jako podklad pro rozhodování odpovědných osob správce. Žádné rozhodnutí o uzavření, změně nebo ukončení smluvního vztahu, poskytnutí služby, uplatnění nároku nebo jiném významném právním jednání není přijímáno výhradně automatizovaným způsobem bez odpovídajícího lidského posouzení.</w:t>
      </w:r>
    </w:p>
    <w:p w14:paraId="3121E3A8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Doba uložení osobních údajů</w:t>
      </w:r>
    </w:p>
    <w:p w14:paraId="7C27831D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Osobní údaje jsou zpracovávány po dobu trvání smluvního vztahu a následně po dobu nezbytnou k plnění právních povinností, ochraně oprávněných zájmů správce nebo zpracovatele a k řešení případných právních nároků.</w:t>
      </w:r>
    </w:p>
    <w:p w14:paraId="12DDDCA2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Zabezpečení osobních údajů</w:t>
      </w:r>
    </w:p>
    <w:p w14:paraId="6465F84F" w14:textId="77777777" w:rsidR="00DE6E0E" w:rsidRPr="00481A78" w:rsidRDefault="00DE6E0E" w:rsidP="00DE6E0E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ČPS prohlašuje, že přijala odpovídající technická a organizační opatření k zabezpečení osobních údajů, zejména:</w:t>
      </w:r>
    </w:p>
    <w:p w14:paraId="36F3D726" w14:textId="77777777" w:rsidR="00DE6E0E" w:rsidRPr="00777425" w:rsidRDefault="00DE6E0E" w:rsidP="00DE6E0E">
      <w:pPr>
        <w:pStyle w:val="Odstavecseseznamem"/>
        <w:numPr>
          <w:ilvl w:val="0"/>
          <w:numId w:val="2"/>
        </w:numPr>
        <w:spacing w:line="288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77425">
        <w:rPr>
          <w:rFonts w:ascii="Arial" w:hAnsi="Arial" w:cs="Arial"/>
          <w:sz w:val="20"/>
          <w:szCs w:val="20"/>
        </w:rPr>
        <w:t>řízení přístupových oprávnění;</w:t>
      </w:r>
    </w:p>
    <w:p w14:paraId="4391AE96" w14:textId="77777777" w:rsidR="00DE6E0E" w:rsidRPr="00777425" w:rsidRDefault="00DE6E0E" w:rsidP="00DE6E0E">
      <w:pPr>
        <w:pStyle w:val="Odstavecseseznamem"/>
        <w:numPr>
          <w:ilvl w:val="0"/>
          <w:numId w:val="2"/>
        </w:numPr>
        <w:spacing w:line="288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77425">
        <w:rPr>
          <w:rFonts w:ascii="Arial" w:hAnsi="Arial" w:cs="Arial"/>
          <w:sz w:val="20"/>
          <w:szCs w:val="20"/>
        </w:rPr>
        <w:t>vedení záznamů o přístupech k systémům;</w:t>
      </w:r>
    </w:p>
    <w:p w14:paraId="46E38BE8" w14:textId="77777777" w:rsidR="00DE6E0E" w:rsidRPr="00777425" w:rsidRDefault="00DE6E0E" w:rsidP="00DE6E0E">
      <w:pPr>
        <w:pStyle w:val="Odstavecseseznamem"/>
        <w:numPr>
          <w:ilvl w:val="0"/>
          <w:numId w:val="2"/>
        </w:numPr>
        <w:spacing w:line="288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77425">
        <w:rPr>
          <w:rFonts w:ascii="Arial" w:hAnsi="Arial" w:cs="Arial"/>
          <w:sz w:val="20"/>
          <w:szCs w:val="20"/>
        </w:rPr>
        <w:t>ochranu komunikačních a informačních systémů;</w:t>
      </w:r>
    </w:p>
    <w:p w14:paraId="227B0DD6" w14:textId="77777777" w:rsidR="00DE6E0E" w:rsidRPr="00777425" w:rsidRDefault="00DE6E0E" w:rsidP="00DE6E0E">
      <w:pPr>
        <w:pStyle w:val="Odstavecseseznamem"/>
        <w:numPr>
          <w:ilvl w:val="0"/>
          <w:numId w:val="2"/>
        </w:numPr>
        <w:spacing w:line="288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77425">
        <w:rPr>
          <w:rFonts w:ascii="Arial" w:hAnsi="Arial" w:cs="Arial"/>
          <w:sz w:val="20"/>
          <w:szCs w:val="20"/>
        </w:rPr>
        <w:t>šifrování nebo jinou ochranu přenosu dat, pokud je to vhodné;</w:t>
      </w:r>
    </w:p>
    <w:p w14:paraId="65CE9A50" w14:textId="77777777" w:rsidR="00DE6E0E" w:rsidRPr="00777425" w:rsidRDefault="00DE6E0E" w:rsidP="00DE6E0E">
      <w:pPr>
        <w:pStyle w:val="Odstavecseseznamem"/>
        <w:numPr>
          <w:ilvl w:val="0"/>
          <w:numId w:val="2"/>
        </w:numPr>
        <w:spacing w:line="288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77425">
        <w:rPr>
          <w:rFonts w:ascii="Arial" w:hAnsi="Arial" w:cs="Arial"/>
          <w:sz w:val="20"/>
          <w:szCs w:val="20"/>
        </w:rPr>
        <w:t>pravidelné proškolování zaměstnanců;</w:t>
      </w:r>
    </w:p>
    <w:p w14:paraId="4202EB85" w14:textId="77777777" w:rsidR="00DE6E0E" w:rsidRPr="00777425" w:rsidRDefault="00DE6E0E" w:rsidP="00DE6E0E">
      <w:pPr>
        <w:pStyle w:val="Odstavecseseznamem"/>
        <w:numPr>
          <w:ilvl w:val="0"/>
          <w:numId w:val="2"/>
        </w:numPr>
        <w:spacing w:line="288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77425">
        <w:rPr>
          <w:rFonts w:ascii="Arial" w:hAnsi="Arial" w:cs="Arial"/>
          <w:sz w:val="20"/>
          <w:szCs w:val="20"/>
        </w:rPr>
        <w:t>závazek mlčenlivosti osob oprávněných nakládat s osobními údaji.</w:t>
      </w:r>
    </w:p>
    <w:p w14:paraId="05121BD8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2C2EEBC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Práva obchodního partnera</w:t>
      </w:r>
    </w:p>
    <w:p w14:paraId="2B4D5DCB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Obchodní partner má právo:</w:t>
      </w:r>
    </w:p>
    <w:p w14:paraId="5213F0C3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na přístup ke svým osobním údajům;</w:t>
      </w:r>
    </w:p>
    <w:p w14:paraId="620855A2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na opravu nebo výmaz svých osobních údajů;</w:t>
      </w:r>
    </w:p>
    <w:p w14:paraId="74CA1E29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lastRenderedPageBreak/>
        <w:t>na omezení zpracování svých osobních údajů;</w:t>
      </w:r>
    </w:p>
    <w:p w14:paraId="08F403D5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na přenositelnost svých osobních údajů;</w:t>
      </w:r>
    </w:p>
    <w:p w14:paraId="1443BC74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vznést námitku proti zpracování;</w:t>
      </w:r>
    </w:p>
    <w:p w14:paraId="05A158DB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odvolat udělený souhlas se zpracováním osobních údajů, byl-li udělen, aniž je tím dotčena zákonnost zpracování před jeho odvoláním;</w:t>
      </w:r>
    </w:p>
    <w:p w14:paraId="19DA6B34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podat stížnost u Úřadu pro ochranu osobních údajů.</w:t>
      </w:r>
    </w:p>
    <w:p w14:paraId="6B4F72B8" w14:textId="77777777" w:rsidR="00DE6E0E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</w:p>
    <w:p w14:paraId="61F0EBF6" w14:textId="54B029E1" w:rsidR="00DE6E0E" w:rsidRPr="00777425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 xml:space="preserve">K uplatnění práva může obchodní partner </w:t>
      </w:r>
      <w:r w:rsidRPr="00777425">
        <w:rPr>
          <w:rFonts w:ascii="Arial" w:hAnsi="Arial" w:cs="Arial"/>
          <w:sz w:val="20"/>
          <w:szCs w:val="20"/>
        </w:rPr>
        <w:t>využít</w:t>
      </w:r>
      <w:r w:rsidR="00D17E03">
        <w:rPr>
          <w:rFonts w:ascii="Arial" w:hAnsi="Arial" w:cs="Arial"/>
          <w:sz w:val="20"/>
          <w:szCs w:val="20"/>
        </w:rPr>
        <w:t xml:space="preserve"> formulář </w:t>
      </w:r>
      <w:hyperlink r:id="rId5" w:history="1">
        <w:r w:rsidR="00D17E03" w:rsidRPr="00D17E03">
          <w:rPr>
            <w:rStyle w:val="Hypertextovodkaz"/>
            <w:rFonts w:ascii="Arial" w:hAnsi="Arial" w:cs="Arial"/>
            <w:sz w:val="20"/>
            <w:szCs w:val="20"/>
          </w:rPr>
          <w:t>Žádost subjektu údajů podle GDPR</w:t>
        </w:r>
      </w:hyperlink>
      <w:r w:rsidR="00D17E03">
        <w:rPr>
          <w:rFonts w:ascii="Arial" w:hAnsi="Arial" w:cs="Arial"/>
          <w:sz w:val="20"/>
          <w:szCs w:val="20"/>
        </w:rPr>
        <w:t xml:space="preserve">. </w:t>
      </w:r>
      <w:r w:rsidRPr="00777425">
        <w:rPr>
          <w:rFonts w:ascii="Arial" w:hAnsi="Arial" w:cs="Arial"/>
          <w:sz w:val="20"/>
          <w:szCs w:val="20"/>
        </w:rPr>
        <w:t>Správce</w:t>
      </w:r>
      <w:r w:rsidRPr="00481A78">
        <w:rPr>
          <w:rFonts w:ascii="Arial" w:hAnsi="Arial" w:cs="Arial"/>
          <w:sz w:val="20"/>
          <w:szCs w:val="20"/>
        </w:rPr>
        <w:t xml:space="preserve"> vyřídí žádost bez zbytečného odkladu, nejpozději do 1 měsíce od jejího obdržení. Ve složitých případech může být tato lhůta prodloužena o další 2 měsíce. Uplatnění práv subjektu údajů je zpravidla bezplatné. Za žádost, která je zjevně nedůvodná nebo nepřiměřená, má ČPS právo požadovat poplatek zohledňující administrativní </w:t>
      </w:r>
      <w:r w:rsidRPr="00777425">
        <w:rPr>
          <w:rFonts w:ascii="Arial" w:hAnsi="Arial" w:cs="Arial"/>
          <w:sz w:val="20"/>
          <w:szCs w:val="20"/>
        </w:rPr>
        <w:t>náklady spojené s poskytnutím požadovaných informací, popřípadě odmítnout žádosti vyhovět.</w:t>
      </w:r>
    </w:p>
    <w:p w14:paraId="72992497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777425">
        <w:rPr>
          <w:rFonts w:ascii="Arial" w:hAnsi="Arial" w:cs="Arial"/>
          <w:sz w:val="20"/>
          <w:szCs w:val="20"/>
        </w:rPr>
        <w:t>Žádost týkající se uplatnění práv subjektů údajů lze podat písemně, elektronicky na e-mailové adrese [dpo@ceskapostasecurity.cz], prostřednictvím datové schránky [ID DS] nebo osobně v sídle správce.</w:t>
      </w:r>
    </w:p>
    <w:p w14:paraId="781DA818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Se svými podněty se obchodní partner může obrátit na pověřence pro ochranu osobních údajů nebo na správce osobních údajů ČPS, případně i přímo na Úřad pro ochranu osobních údajů (uoou.gov.cz).</w:t>
      </w:r>
    </w:p>
    <w:p w14:paraId="24C688A5" w14:textId="77777777" w:rsidR="00DE6E0E" w:rsidRPr="00481A78" w:rsidRDefault="00DE6E0E" w:rsidP="00DE6E0E">
      <w:pPr>
        <w:pStyle w:val="Nadpis1"/>
        <w:spacing w:before="300" w:after="12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b/>
          <w:bCs/>
          <w:color w:val="1F4E79"/>
          <w:sz w:val="20"/>
          <w:szCs w:val="20"/>
        </w:rPr>
        <w:t>Kontaktní údaje</w:t>
      </w:r>
    </w:p>
    <w:p w14:paraId="6F74F961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 xml:space="preserve">Správce osobních údajů: </w:t>
      </w:r>
      <w:r w:rsidRPr="00481A78">
        <w:rPr>
          <w:rFonts w:ascii="Arial" w:hAnsi="Arial" w:cs="Arial"/>
          <w:sz w:val="20"/>
          <w:szCs w:val="20"/>
        </w:rPr>
        <w:t>Česká pošta Security, s.r.o., se sídlem Olšanská 38/9, 130 00 Praha 3, IČO: 277 72 683.</w:t>
      </w:r>
    </w:p>
    <w:p w14:paraId="758FFD77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Pověřenec pro ochranu osobních údajů:</w:t>
      </w:r>
    </w:p>
    <w:p w14:paraId="2FFBA88E" w14:textId="77777777" w:rsidR="00DE6E0E" w:rsidRPr="00481A78" w:rsidRDefault="00DE6E0E" w:rsidP="00DE6E0E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Mgr. Danka Eybergerová</w:t>
      </w:r>
    </w:p>
    <w:p w14:paraId="647E1FD5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 xml:space="preserve">Kontaktní e-mail: </w:t>
      </w:r>
      <w:r w:rsidRPr="00481A78">
        <w:rPr>
          <w:rFonts w:ascii="Arial" w:hAnsi="Arial" w:cs="Arial"/>
          <w:b/>
          <w:bCs/>
          <w:sz w:val="20"/>
          <w:szCs w:val="20"/>
        </w:rPr>
        <w:t>dpo@ceskapostasecurity.cz</w:t>
      </w:r>
    </w:p>
    <w:p w14:paraId="55981CD2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Datová schránka:</w:t>
      </w:r>
      <w:r w:rsidRPr="00BC75E0">
        <w:t xml:space="preserve"> </w:t>
      </w:r>
      <w:r w:rsidRPr="00BC75E0">
        <w:rPr>
          <w:rFonts w:ascii="Arial" w:hAnsi="Arial" w:cs="Arial"/>
          <w:sz w:val="20"/>
          <w:szCs w:val="20"/>
        </w:rPr>
        <w:t>f885sty</w:t>
      </w:r>
    </w:p>
    <w:p w14:paraId="47969A73" w14:textId="77777777" w:rsidR="00DE6E0E" w:rsidRPr="00481A78" w:rsidRDefault="00DE6E0E" w:rsidP="00DE6E0E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Kontaktní adresa: Olšanská 38/9, 130 00 Praha 3.</w:t>
      </w:r>
    </w:p>
    <w:p w14:paraId="62EF459A" w14:textId="77777777" w:rsidR="00E05777" w:rsidRDefault="00E05777"/>
    <w:sectPr w:rsidR="00E05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4F19"/>
    <w:multiLevelType w:val="hybridMultilevel"/>
    <w:tmpl w:val="0A804B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7C3"/>
    <w:multiLevelType w:val="hybridMultilevel"/>
    <w:tmpl w:val="3F007170"/>
    <w:lvl w:ilvl="0" w:tplc="6360E18E">
      <w:start w:val="1"/>
      <w:numFmt w:val="bullet"/>
      <w:lvlText w:val="●"/>
      <w:lvlJc w:val="left"/>
      <w:pPr>
        <w:ind w:left="720" w:hanging="360"/>
      </w:pPr>
    </w:lvl>
    <w:lvl w:ilvl="1" w:tplc="AF3AD23E">
      <w:start w:val="1"/>
      <w:numFmt w:val="bullet"/>
      <w:lvlText w:val="○"/>
      <w:lvlJc w:val="left"/>
      <w:pPr>
        <w:ind w:left="1440" w:hanging="360"/>
      </w:pPr>
    </w:lvl>
    <w:lvl w:ilvl="2" w:tplc="4438ACFA">
      <w:start w:val="1"/>
      <w:numFmt w:val="bullet"/>
      <w:lvlText w:val="■"/>
      <w:lvlJc w:val="left"/>
      <w:pPr>
        <w:ind w:left="2160" w:hanging="360"/>
      </w:pPr>
    </w:lvl>
    <w:lvl w:ilvl="3" w:tplc="868655E6">
      <w:start w:val="1"/>
      <w:numFmt w:val="bullet"/>
      <w:lvlText w:val="●"/>
      <w:lvlJc w:val="left"/>
      <w:pPr>
        <w:ind w:left="2880" w:hanging="360"/>
      </w:pPr>
    </w:lvl>
    <w:lvl w:ilvl="4" w:tplc="EE06F840">
      <w:start w:val="1"/>
      <w:numFmt w:val="bullet"/>
      <w:lvlText w:val="○"/>
      <w:lvlJc w:val="left"/>
      <w:pPr>
        <w:ind w:left="3600" w:hanging="360"/>
      </w:pPr>
    </w:lvl>
    <w:lvl w:ilvl="5" w:tplc="693C8F04">
      <w:start w:val="1"/>
      <w:numFmt w:val="bullet"/>
      <w:lvlText w:val="■"/>
      <w:lvlJc w:val="left"/>
      <w:pPr>
        <w:ind w:left="4320" w:hanging="360"/>
      </w:pPr>
    </w:lvl>
    <w:lvl w:ilvl="6" w:tplc="1862C12E">
      <w:start w:val="1"/>
      <w:numFmt w:val="bullet"/>
      <w:lvlText w:val="●"/>
      <w:lvlJc w:val="left"/>
      <w:pPr>
        <w:ind w:left="5040" w:hanging="360"/>
      </w:pPr>
    </w:lvl>
    <w:lvl w:ilvl="7" w:tplc="A39C1620">
      <w:start w:val="1"/>
      <w:numFmt w:val="bullet"/>
      <w:lvlText w:val="●"/>
      <w:lvlJc w:val="left"/>
      <w:pPr>
        <w:ind w:left="5760" w:hanging="360"/>
      </w:pPr>
    </w:lvl>
    <w:lvl w:ilvl="8" w:tplc="3F2863D6">
      <w:start w:val="1"/>
      <w:numFmt w:val="bullet"/>
      <w:lvlText w:val="●"/>
      <w:lvlJc w:val="left"/>
      <w:pPr>
        <w:ind w:left="6480" w:hanging="360"/>
      </w:pPr>
    </w:lvl>
  </w:abstractNum>
  <w:num w:numId="1" w16cid:durableId="372312801">
    <w:abstractNumId w:val="1"/>
    <w:lvlOverride w:ilvl="0">
      <w:startOverride w:val="1"/>
    </w:lvlOverride>
  </w:num>
  <w:num w:numId="2" w16cid:durableId="86181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0E"/>
    <w:rsid w:val="003B4F98"/>
    <w:rsid w:val="00506DE9"/>
    <w:rsid w:val="008E10A4"/>
    <w:rsid w:val="00A252B0"/>
    <w:rsid w:val="00C923F0"/>
    <w:rsid w:val="00D17E03"/>
    <w:rsid w:val="00DE6E0E"/>
    <w:rsid w:val="00E0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7024C"/>
  <w15:chartTrackingRefBased/>
  <w15:docId w15:val="{6F15C2DB-DFF3-4AD3-B0A9-05925997B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6E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E6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E6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E6E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E6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E6E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E6E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E6E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E6E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E6E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E6E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E6E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E6E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E6E0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E6E0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E6E0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E6E0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E6E0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E6E0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E6E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E6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E6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E6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E6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E6E0E"/>
    <w:rPr>
      <w:i/>
      <w:iCs/>
      <w:color w:val="404040" w:themeColor="text1" w:themeTint="BF"/>
    </w:rPr>
  </w:style>
  <w:style w:type="paragraph" w:styleId="Odstavecseseznamem">
    <w:name w:val="List Paragraph"/>
    <w:basedOn w:val="Normln"/>
    <w:qFormat/>
    <w:rsid w:val="00DE6E0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E6E0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E6E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E6E0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E6E0E"/>
    <w:rPr>
      <w:b/>
      <w:bCs/>
      <w:smallCaps/>
      <w:color w:val="2F5496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DE6E0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E6E0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E6E0E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D17E0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17E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p-security.cz/uploads/informace/Zadost_subjektu_udaju_CPS.docx?width=4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1517</Words>
  <Characters>8957</Characters>
  <Application>Microsoft Office Word</Application>
  <DocSecurity>0</DocSecurity>
  <Lines>74</Lines>
  <Paragraphs>20</Paragraphs>
  <ScaleCrop>false</ScaleCrop>
  <Company/>
  <LinksUpToDate>false</LinksUpToDate>
  <CharactersWithSpaces>10454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Pernicky</dc:creator>
  <cp:keywords/>
  <dc:description/>
  <cp:lastModifiedBy>Pavel Pernicky</cp:lastModifiedBy>
  <cp:revision>2</cp:revision>
  <dcterms:created xsi:type="dcterms:W3CDTF">2026-08-29T13:31:00Z</dcterms:created>
  <dcterms:modified xsi:type="dcterms:W3CDTF">2026-08-29T13:39:00Z</dcterms:modified>
</cp:coreProperties>
</file>